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4351" w14:textId="603F4DE7" w:rsidR="002016FD" w:rsidRPr="0061639B" w:rsidRDefault="00075A44">
      <w:pPr>
        <w:rPr>
          <w:b/>
        </w:rPr>
      </w:pPr>
      <w:r w:rsidRPr="0061639B">
        <w:rPr>
          <w:b/>
        </w:rPr>
        <w:t xml:space="preserve">Fix the Patent Laws Coalition </w:t>
      </w:r>
      <w:r w:rsidR="00FB2720">
        <w:rPr>
          <w:b/>
        </w:rPr>
        <w:t>supports</w:t>
      </w:r>
      <w:r w:rsidRPr="0061639B">
        <w:rPr>
          <w:b/>
        </w:rPr>
        <w:t xml:space="preserve"> South Africa and India’s proposal to facilitate access to COVID-19 vaccines</w:t>
      </w:r>
    </w:p>
    <w:p w14:paraId="790020F0" w14:textId="77777777" w:rsidR="00075A44" w:rsidRDefault="00075A44"/>
    <w:p w14:paraId="14FC7EF7" w14:textId="2EF05A3C" w:rsidR="000A449A" w:rsidRDefault="00355B23">
      <w:r w:rsidRPr="00355B23">
        <w:rPr>
          <w:i/>
        </w:rPr>
        <w:t xml:space="preserve">15 October 2020, </w:t>
      </w:r>
      <w:r w:rsidR="004208F9" w:rsidRPr="00355B23">
        <w:rPr>
          <w:i/>
        </w:rPr>
        <w:t>Johannesburg</w:t>
      </w:r>
      <w:r w:rsidR="004208F9">
        <w:t xml:space="preserve"> - </w:t>
      </w:r>
      <w:r w:rsidR="00075A44">
        <w:t>The Fix the Patent Laws Coalition</w:t>
      </w:r>
      <w:r w:rsidR="000A449A">
        <w:t xml:space="preserve"> (FTPL)</w:t>
      </w:r>
      <w:r w:rsidR="00075A44">
        <w:t xml:space="preserve">, a group of over 40 organisations working to reform South Africa’s patent laws, welcomes the </w:t>
      </w:r>
      <w:r w:rsidR="000A449A">
        <w:t xml:space="preserve">progressive </w:t>
      </w:r>
      <w:r w:rsidR="00075A44">
        <w:t xml:space="preserve">proposal by South Africa and India for a waiver of all intellectual property in respect of COVID-19 related diagnostics, therapeutics and vaccines. </w:t>
      </w:r>
      <w:r w:rsidR="0061639B">
        <w:t>We have seen how a lack of access to C</w:t>
      </w:r>
      <w:r w:rsidR="00D12008">
        <w:t>OVID-</w:t>
      </w:r>
      <w:r w:rsidR="0061639B">
        <w:t>19 medical tools threatens countries</w:t>
      </w:r>
      <w:r w:rsidR="00D12008">
        <w:t>’</w:t>
      </w:r>
      <w:r w:rsidR="0061639B">
        <w:t xml:space="preserve"> abilit</w:t>
      </w:r>
      <w:r w:rsidR="00F42975">
        <w:t>y</w:t>
      </w:r>
      <w:r w:rsidR="0061639B">
        <w:t xml:space="preserve"> to respond</w:t>
      </w:r>
      <w:r w:rsidR="00D12008">
        <w:t xml:space="preserve"> to the virus</w:t>
      </w:r>
      <w:r w:rsidR="0061639B">
        <w:t xml:space="preserve">, especially developing countries. </w:t>
      </w:r>
      <w:r w:rsidR="00075A44">
        <w:t>We believe that this</w:t>
      </w:r>
      <w:r w:rsidR="0061639B">
        <w:t xml:space="preserve"> proposal</w:t>
      </w:r>
      <w:r w:rsidR="00075A44">
        <w:t xml:space="preserve"> will promote</w:t>
      </w:r>
      <w:r w:rsidR="00EA0974">
        <w:t xml:space="preserve"> and expedite </w:t>
      </w:r>
      <w:r w:rsidR="004208F9">
        <w:t>equitable</w:t>
      </w:r>
      <w:r w:rsidR="00075A44">
        <w:t xml:space="preserve"> access to all health technologies in all countries. </w:t>
      </w:r>
    </w:p>
    <w:p w14:paraId="359F933C" w14:textId="77777777" w:rsidR="000A449A" w:rsidRDefault="000A449A"/>
    <w:p w14:paraId="45E045E7" w14:textId="6AF1254C" w:rsidR="00075A44" w:rsidRDefault="00075A44">
      <w:r>
        <w:t xml:space="preserve">We call on all countries to support the proposal to the </w:t>
      </w:r>
      <w:r w:rsidR="00CD49FA" w:rsidRPr="00CD49FA">
        <w:t xml:space="preserve">Trade-Related Aspects of Intellectual Property Rights </w:t>
      </w:r>
      <w:r w:rsidR="00CD49FA">
        <w:t>(</w:t>
      </w:r>
      <w:r>
        <w:t>TRIPS</w:t>
      </w:r>
      <w:r w:rsidR="00CD49FA">
        <w:t>)</w:t>
      </w:r>
      <w:r>
        <w:t xml:space="preserve"> Council </w:t>
      </w:r>
      <w:r w:rsidR="000A449A">
        <w:t xml:space="preserve">for a temporary waiver of all patents on products needed to test, treat or vaccinate against COVID-19, and to act with urgency. COVID-19 is a global health crisis, and one that affects working class and poor people disproportionately. The world needs bold steps such as this that prioritise the needs of vulnerable populations above profits and above nationalism. </w:t>
      </w:r>
    </w:p>
    <w:p w14:paraId="47E69858" w14:textId="77777777" w:rsidR="000A449A" w:rsidRDefault="000A449A"/>
    <w:p w14:paraId="746F313F" w14:textId="31D4FAA6" w:rsidR="004208F9" w:rsidRDefault="000A449A">
      <w:r>
        <w:t>“While the waiver will not by itself lead to access to COVID-19 health technologies, it is an important step towards equitable access</w:t>
      </w:r>
      <w:r w:rsidR="00D12008">
        <w:t xml:space="preserve">,” says </w:t>
      </w:r>
      <w:r w:rsidR="00CD49FA">
        <w:t>E</w:t>
      </w:r>
      <w:r w:rsidR="00DE693B">
        <w:t xml:space="preserve">xecutive </w:t>
      </w:r>
      <w:r w:rsidR="00CD49FA">
        <w:t>D</w:t>
      </w:r>
      <w:r w:rsidR="00DE693B">
        <w:t>irector at SECTION27 and FTPL member Umunyana Rugege</w:t>
      </w:r>
      <w:r>
        <w:t xml:space="preserve">. </w:t>
      </w:r>
      <w:r w:rsidR="00DE693B">
        <w:t>“</w:t>
      </w:r>
      <w:r>
        <w:t>In South Africa, we would like to see the draft amendments to the Patents Act published without delay to ensure that the legal environment is readied for the introduction of a range of diagnostics, medicines and vaccines</w:t>
      </w:r>
      <w:r w:rsidR="00DE693B">
        <w:t>.”</w:t>
      </w:r>
    </w:p>
    <w:p w14:paraId="68C13073" w14:textId="77777777" w:rsidR="004208F9" w:rsidRDefault="004208F9"/>
    <w:p w14:paraId="566CA1A3" w14:textId="77777777" w:rsidR="000A449A" w:rsidRDefault="000A449A">
      <w:r>
        <w:t>The</w:t>
      </w:r>
      <w:r w:rsidR="004C1351">
        <w:t xml:space="preserve"> FTPL</w:t>
      </w:r>
      <w:r>
        <w:t xml:space="preserve"> </w:t>
      </w:r>
      <w:r w:rsidR="004C1351">
        <w:t>coalition has</w:t>
      </w:r>
      <w:r>
        <w:t xml:space="preserve"> called on the South African government to</w:t>
      </w:r>
      <w:r w:rsidR="004C1351">
        <w:t xml:space="preserve"> take the following steps to help fight COVID-19</w:t>
      </w:r>
      <w:r>
        <w:t>:</w:t>
      </w:r>
    </w:p>
    <w:p w14:paraId="2081DFB4" w14:textId="77777777" w:rsidR="000A449A" w:rsidRDefault="000A449A" w:rsidP="000A449A">
      <w:pPr>
        <w:pStyle w:val="ListParagraph"/>
        <w:numPr>
          <w:ilvl w:val="0"/>
          <w:numId w:val="1"/>
        </w:numPr>
      </w:pPr>
      <w:r>
        <w:t>Put a temporary moratorium on granting patents</w:t>
      </w:r>
      <w:r w:rsidR="004C1351">
        <w:t xml:space="preserve"> on COVID-19 related products as they are proven effective.</w:t>
      </w:r>
    </w:p>
    <w:p w14:paraId="316FCF0A" w14:textId="77777777" w:rsidR="004C1351" w:rsidRDefault="004C1351" w:rsidP="000A449A">
      <w:pPr>
        <w:pStyle w:val="ListParagraph"/>
        <w:numPr>
          <w:ilvl w:val="0"/>
          <w:numId w:val="1"/>
        </w:numPr>
      </w:pPr>
      <w:r>
        <w:t>Automatic compulsory licensing of COVID-19 related health products with existing or pending patents.</w:t>
      </w:r>
    </w:p>
    <w:p w14:paraId="29667386" w14:textId="77777777" w:rsidR="004C1351" w:rsidRDefault="004C1351" w:rsidP="000A449A">
      <w:pPr>
        <w:pStyle w:val="ListParagraph"/>
        <w:numPr>
          <w:ilvl w:val="0"/>
          <w:numId w:val="1"/>
        </w:numPr>
      </w:pPr>
      <w:r>
        <w:t>Fix the Patent Laws urgently to ensure use of all legal flexibilities to improve access to health products.</w:t>
      </w:r>
    </w:p>
    <w:p w14:paraId="00ED4514" w14:textId="77777777" w:rsidR="00D476B9" w:rsidRDefault="004C1351" w:rsidP="004C1351">
      <w:r>
        <w:t xml:space="preserve">The South African government has </w:t>
      </w:r>
      <w:r w:rsidR="004208F9">
        <w:t>shown exemplary leadership</w:t>
      </w:r>
      <w:r>
        <w:t xml:space="preserve"> on the world stage to ensure that developing and middle</w:t>
      </w:r>
      <w:r w:rsidR="00F42975">
        <w:t>-</w:t>
      </w:r>
      <w:r>
        <w:t xml:space="preserve">income countries are </w:t>
      </w:r>
      <w:r w:rsidR="00F03621">
        <w:t>not left behind while wealthy nations secure deals with pharmaceutical companies, and that monopolies do not stand in the way of widespread African access to COVID-19 vaccines</w:t>
      </w:r>
      <w:r>
        <w:t>.</w:t>
      </w:r>
      <w:r w:rsidR="004208F9">
        <w:t xml:space="preserve"> </w:t>
      </w:r>
      <w:r w:rsidR="002A19C9">
        <w:t xml:space="preserve">This is an important opportunity for countries to stand in solidarity and support </w:t>
      </w:r>
      <w:r w:rsidR="00EA0974">
        <w:t>the</w:t>
      </w:r>
      <w:r w:rsidR="002A19C9">
        <w:t xml:space="preserve"> call that would ensure all countries stand to benefit from efforts to fight the pandemic.  </w:t>
      </w:r>
    </w:p>
    <w:p w14:paraId="5A6A9AB1" w14:textId="78376A13" w:rsidR="006A131B" w:rsidRDefault="006A131B" w:rsidP="004C1351">
      <w:r>
        <w:t xml:space="preserve">  </w:t>
      </w:r>
    </w:p>
    <w:p w14:paraId="46BD6F49" w14:textId="4FC3A00E" w:rsidR="00F03621" w:rsidRDefault="004208F9" w:rsidP="004C1351">
      <w:r>
        <w:t>South Africa’s leadership of</w:t>
      </w:r>
      <w:r w:rsidR="001728CC">
        <w:t xml:space="preserve"> </w:t>
      </w:r>
      <w:r>
        <w:t xml:space="preserve">the African Union and initiatives like the </w:t>
      </w:r>
      <w:r w:rsidR="00F03621">
        <w:t>COVAX facility, and the Access to COVID-19 Tools Accelerator have put solidarity before nationalism, and FTPL is fully behind our government</w:t>
      </w:r>
      <w:r w:rsidR="001728CC">
        <w:t xml:space="preserve"> in its quest to protect public health and ensure equitable access to medical products</w:t>
      </w:r>
      <w:r w:rsidR="00F03621">
        <w:t>.</w:t>
      </w:r>
    </w:p>
    <w:p w14:paraId="1EE01A92" w14:textId="77777777" w:rsidR="00DF42F1" w:rsidRDefault="00DF42F1" w:rsidP="004C1351"/>
    <w:p w14:paraId="3A098EC5" w14:textId="1731BA3B" w:rsidR="00355B23" w:rsidRDefault="004C1351" w:rsidP="004C1351">
      <w:r>
        <w:lastRenderedPageBreak/>
        <w:t>FTPL has joined a global community of civil society organisations calling for the urgent adoption of the Waiver</w:t>
      </w:r>
      <w:r w:rsidR="00355B23">
        <w:t xml:space="preserve">. You can read the letter from civil society </w:t>
      </w:r>
      <w:hyperlink r:id="rId8" w:history="1">
        <w:r w:rsidR="00355B23" w:rsidRPr="00355B23">
          <w:rPr>
            <w:rStyle w:val="Hyperlink"/>
          </w:rPr>
          <w:t>here</w:t>
        </w:r>
      </w:hyperlink>
      <w:r w:rsidR="00355B23">
        <w:t xml:space="preserve">. </w:t>
      </w:r>
    </w:p>
    <w:p w14:paraId="69C228BF" w14:textId="60B3F758" w:rsidR="00D12008" w:rsidRDefault="00CD49FA" w:rsidP="004C1351">
      <w:r>
        <w:t>[END]</w:t>
      </w:r>
    </w:p>
    <w:p w14:paraId="3885F6EE" w14:textId="3ACA9825" w:rsidR="00553E24" w:rsidRDefault="00CD49FA" w:rsidP="004C1351">
      <w:pPr>
        <w:rPr>
          <w:b/>
        </w:rPr>
      </w:pPr>
      <w:r>
        <w:rPr>
          <w:b/>
        </w:rPr>
        <w:t>For media queries, contact</w:t>
      </w:r>
      <w:r w:rsidR="00553E24">
        <w:rPr>
          <w:b/>
        </w:rPr>
        <w:t>:</w:t>
      </w:r>
    </w:p>
    <w:p w14:paraId="7324DB0F" w14:textId="00D9B392" w:rsidR="00CD49FA" w:rsidRPr="00BA749D" w:rsidRDefault="00CD49FA" w:rsidP="004C1351">
      <w:r w:rsidRPr="00BA749D">
        <w:t>Julia Chaskalson (</w:t>
      </w:r>
      <w:hyperlink r:id="rId9" w:history="1">
        <w:r w:rsidRPr="00BA749D">
          <w:rPr>
            <w:rStyle w:val="Hyperlink"/>
          </w:rPr>
          <w:t>chaskalson@section27.org.za</w:t>
        </w:r>
      </w:hyperlink>
      <w:r w:rsidRPr="00BA749D">
        <w:t xml:space="preserve"> or 083</w:t>
      </w:r>
      <w:r w:rsidR="009D14CD" w:rsidRPr="00BA749D">
        <w:t> </w:t>
      </w:r>
      <w:r w:rsidRPr="00BA749D">
        <w:t>440</w:t>
      </w:r>
      <w:r w:rsidR="009D14CD" w:rsidRPr="00BA749D">
        <w:t xml:space="preserve"> </w:t>
      </w:r>
      <w:r w:rsidRPr="00BA749D">
        <w:t>2674)</w:t>
      </w:r>
      <w:r w:rsidR="00BF6BEB" w:rsidRPr="00BA749D">
        <w:t xml:space="preserve"> </w:t>
      </w:r>
      <w:r w:rsidR="00553E24" w:rsidRPr="00BA749D">
        <w:br/>
      </w:r>
      <w:r w:rsidR="00BF6BEB" w:rsidRPr="00BA749D">
        <w:t>Candice Sehoma (</w:t>
      </w:r>
      <w:hyperlink r:id="rId10" w:history="1">
        <w:r w:rsidR="00BF6BEB" w:rsidRPr="00BA749D">
          <w:rPr>
            <w:rStyle w:val="Hyperlink"/>
          </w:rPr>
          <w:t>Candice.Sehoma@joburg.msf.org</w:t>
        </w:r>
      </w:hyperlink>
      <w:r w:rsidR="00BF6BEB" w:rsidRPr="00BA749D">
        <w:t xml:space="preserve"> or </w:t>
      </w:r>
      <w:r w:rsidR="00FB2720" w:rsidRPr="00BA749D">
        <w:t>083 238 5123</w:t>
      </w:r>
      <w:r w:rsidR="00BF6BEB" w:rsidRPr="00BA749D">
        <w:t>)</w:t>
      </w:r>
    </w:p>
    <w:p w14:paraId="5545E43D" w14:textId="77777777" w:rsidR="00CD49FA" w:rsidRDefault="00CD49FA" w:rsidP="004C1351"/>
    <w:p w14:paraId="69BB405F" w14:textId="77777777" w:rsidR="00D12008" w:rsidRDefault="00D12008" w:rsidP="00D12008">
      <w:r>
        <w:t>About Fix The Patent Laws Coalition:</w:t>
      </w:r>
    </w:p>
    <w:p w14:paraId="4FA16C28" w14:textId="77777777" w:rsidR="00D12008" w:rsidRDefault="00D12008" w:rsidP="00D12008">
      <w:pPr>
        <w:rPr>
          <w:i/>
          <w:sz w:val="21"/>
        </w:rPr>
      </w:pPr>
      <w:r>
        <w:rPr>
          <w:i/>
          <w:sz w:val="21"/>
        </w:rPr>
        <w:t>The Treatment Action Campaign (TAC), SECTION27, and Médecins Sans Frontières (MSF) launched the Fix the Patent Laws campaign in November 2011 (on the 10-year anniversary of the Doha Declaration). Since then, the campaign has grown to include 40 organisations representing a range of disease areas including HIV, TB, cancer, sexual health, non-communicable diseases and mental health. </w:t>
      </w:r>
    </w:p>
    <w:p w14:paraId="7EBF1DBC" w14:textId="77777777" w:rsidR="00D12008" w:rsidRDefault="00D12008" w:rsidP="00D12008">
      <w:pPr>
        <w:rPr>
          <w:i/>
          <w:sz w:val="21"/>
        </w:rPr>
      </w:pPr>
      <w:r>
        <w:rPr>
          <w:i/>
          <w:sz w:val="21"/>
        </w:rPr>
        <w:t>The coalition is currently made up of: the Treatment Action Campaign (TAC), Doctors Without Borders (MSF), SECTION27, Cape Mental Health (CMH), Diabetes SA, Epilepsy SA, Health Global Access Project (Health GAP), Marie Stopes South Africa, the Stop Stock Outs Project (SSP), the Schizophrenia and Bipolar Disorders Alliance (SABDA), the South African Depression and Anxiety Group (SADAG), the South African Federation of Mental Health (SAFMH), the South African Non-Communicable Diseases Alliance (SANCD Alliance) and the Cancer Alliance including: Advocates for Breast Cancer, amaBele Project Flamingo, Ari’s Cancer Foundation, Breast Course 4 Nurses (BCN), Breast Health Foundation (BHF), Cancer Association of South Africa (CANSA), Cancer Heroes, CanSurvive Cancer Support (CanSurvive), Care for Cancer Foundation, Childhood Cancer Foundation of South Africa (CHOC), Gladiators of Hope, Hospice Palliative Care Association (HPCA), Lymphoedema Association of South Africa (LAOSA), Look Good Feel Better (LGFB), Love Your Nuts (LYN), Men’s Foundation, National Council Against Smoking, National Oncology Nursing Society of SA (NONSA), People Living With Cancer (PLWC), the Pink Parasol Project, Pink Trees for Pauline (Pink Trees), Rainbows and Smiles, Reach for Recovery (R4R), South African Oncology Social Workers’ Forum (SAOSWF), The Sunflower Fund (TSF), and Wings of Hope (WoH).</w:t>
      </w:r>
    </w:p>
    <w:p w14:paraId="5CE19F8A" w14:textId="77777777" w:rsidR="00D12008" w:rsidRDefault="00D12008" w:rsidP="004C1351"/>
    <w:sectPr w:rsidR="00D12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74F8F"/>
    <w:multiLevelType w:val="hybridMultilevel"/>
    <w:tmpl w:val="D15E8B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44"/>
    <w:rsid w:val="000279F3"/>
    <w:rsid w:val="00071B92"/>
    <w:rsid w:val="00075A44"/>
    <w:rsid w:val="000A449A"/>
    <w:rsid w:val="001728CC"/>
    <w:rsid w:val="001F1AB6"/>
    <w:rsid w:val="002A19C9"/>
    <w:rsid w:val="00355B23"/>
    <w:rsid w:val="004208F9"/>
    <w:rsid w:val="004C1351"/>
    <w:rsid w:val="00553E24"/>
    <w:rsid w:val="006060E6"/>
    <w:rsid w:val="0061639B"/>
    <w:rsid w:val="006A131B"/>
    <w:rsid w:val="006D0626"/>
    <w:rsid w:val="00934F2D"/>
    <w:rsid w:val="009D14CD"/>
    <w:rsid w:val="00BA749D"/>
    <w:rsid w:val="00BF6BEB"/>
    <w:rsid w:val="00CD49FA"/>
    <w:rsid w:val="00D12008"/>
    <w:rsid w:val="00D476B9"/>
    <w:rsid w:val="00DE693B"/>
    <w:rsid w:val="00DF42F1"/>
    <w:rsid w:val="00EA0974"/>
    <w:rsid w:val="00EE0B31"/>
    <w:rsid w:val="00EE6047"/>
    <w:rsid w:val="00F03621"/>
    <w:rsid w:val="00F42975"/>
    <w:rsid w:val="00FB13F1"/>
    <w:rsid w:val="00FB27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EEB8"/>
  <w15:chartTrackingRefBased/>
  <w15:docId w15:val="{C424CEE8-1267-4727-BBA3-CA756164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49A"/>
    <w:pPr>
      <w:ind w:left="720"/>
      <w:contextualSpacing/>
    </w:pPr>
  </w:style>
  <w:style w:type="character" w:styleId="Hyperlink">
    <w:name w:val="Hyperlink"/>
    <w:basedOn w:val="DefaultParagraphFont"/>
    <w:uiPriority w:val="99"/>
    <w:unhideWhenUsed/>
    <w:rsid w:val="00355B23"/>
    <w:rPr>
      <w:color w:val="0563C1" w:themeColor="hyperlink"/>
      <w:u w:val="single"/>
    </w:rPr>
  </w:style>
  <w:style w:type="character" w:customStyle="1" w:styleId="UnresolvedMention1">
    <w:name w:val="Unresolved Mention1"/>
    <w:basedOn w:val="DefaultParagraphFont"/>
    <w:uiPriority w:val="99"/>
    <w:semiHidden/>
    <w:unhideWhenUsed/>
    <w:rsid w:val="0035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150832">
      <w:bodyDiv w:val="1"/>
      <w:marLeft w:val="0"/>
      <w:marRight w:val="0"/>
      <w:marTop w:val="0"/>
      <w:marBottom w:val="0"/>
      <w:divBdr>
        <w:top w:val="none" w:sz="0" w:space="0" w:color="auto"/>
        <w:left w:val="none" w:sz="0" w:space="0" w:color="auto"/>
        <w:bottom w:val="none" w:sz="0" w:space="0" w:color="auto"/>
        <w:right w:val="none" w:sz="0" w:space="0" w:color="auto"/>
      </w:divBdr>
      <w:divsChild>
        <w:div w:id="1080249824">
          <w:marLeft w:val="0"/>
          <w:marRight w:val="0"/>
          <w:marTop w:val="0"/>
          <w:marBottom w:val="0"/>
          <w:divBdr>
            <w:top w:val="none" w:sz="0" w:space="0" w:color="auto"/>
            <w:left w:val="none" w:sz="0" w:space="0" w:color="auto"/>
            <w:bottom w:val="none" w:sz="0" w:space="0" w:color="auto"/>
            <w:right w:val="none" w:sz="0" w:space="0" w:color="auto"/>
          </w:divBdr>
          <w:divsChild>
            <w:div w:id="1942490011">
              <w:marLeft w:val="0"/>
              <w:marRight w:val="0"/>
              <w:marTop w:val="0"/>
              <w:marBottom w:val="75"/>
              <w:divBdr>
                <w:top w:val="none" w:sz="0" w:space="0" w:color="auto"/>
                <w:left w:val="none" w:sz="0" w:space="0" w:color="auto"/>
                <w:bottom w:val="none" w:sz="0" w:space="0" w:color="auto"/>
                <w:right w:val="none" w:sz="0" w:space="0" w:color="auto"/>
              </w:divBdr>
            </w:div>
          </w:divsChild>
        </w:div>
        <w:div w:id="678392671">
          <w:marLeft w:val="0"/>
          <w:marRight w:val="0"/>
          <w:marTop w:val="0"/>
          <w:marBottom w:val="0"/>
          <w:divBdr>
            <w:top w:val="none" w:sz="0" w:space="0" w:color="auto"/>
            <w:left w:val="none" w:sz="0" w:space="0" w:color="auto"/>
            <w:bottom w:val="none" w:sz="0" w:space="0" w:color="auto"/>
            <w:right w:val="none" w:sz="0" w:space="0" w:color="auto"/>
          </w:divBdr>
        </w:div>
      </w:divsChild>
    </w:div>
    <w:div w:id="1371954977">
      <w:bodyDiv w:val="1"/>
      <w:marLeft w:val="0"/>
      <w:marRight w:val="0"/>
      <w:marTop w:val="0"/>
      <w:marBottom w:val="0"/>
      <w:divBdr>
        <w:top w:val="none" w:sz="0" w:space="0" w:color="auto"/>
        <w:left w:val="none" w:sz="0" w:space="0" w:color="auto"/>
        <w:bottom w:val="none" w:sz="0" w:space="0" w:color="auto"/>
        <w:right w:val="none" w:sz="0" w:space="0" w:color="auto"/>
      </w:divBdr>
    </w:div>
    <w:div w:id="1727102268">
      <w:bodyDiv w:val="1"/>
      <w:marLeft w:val="0"/>
      <w:marRight w:val="0"/>
      <w:marTop w:val="0"/>
      <w:marBottom w:val="0"/>
      <w:divBdr>
        <w:top w:val="none" w:sz="0" w:space="0" w:color="auto"/>
        <w:left w:val="none" w:sz="0" w:space="0" w:color="auto"/>
        <w:bottom w:val="none" w:sz="0" w:space="0" w:color="auto"/>
        <w:right w:val="none" w:sz="0" w:space="0" w:color="auto"/>
      </w:divBdr>
      <w:divsChild>
        <w:div w:id="608315091">
          <w:marLeft w:val="0"/>
          <w:marRight w:val="0"/>
          <w:marTop w:val="0"/>
          <w:marBottom w:val="0"/>
          <w:divBdr>
            <w:top w:val="none" w:sz="0" w:space="0" w:color="auto"/>
            <w:left w:val="none" w:sz="0" w:space="0" w:color="auto"/>
            <w:bottom w:val="none" w:sz="0" w:space="0" w:color="auto"/>
            <w:right w:val="none" w:sz="0" w:space="0" w:color="auto"/>
          </w:divBdr>
          <w:divsChild>
            <w:div w:id="1525746710">
              <w:marLeft w:val="0"/>
              <w:marRight w:val="0"/>
              <w:marTop w:val="0"/>
              <w:marBottom w:val="75"/>
              <w:divBdr>
                <w:top w:val="none" w:sz="0" w:space="0" w:color="auto"/>
                <w:left w:val="none" w:sz="0" w:space="0" w:color="auto"/>
                <w:bottom w:val="none" w:sz="0" w:space="0" w:color="auto"/>
                <w:right w:val="none" w:sz="0" w:space="0" w:color="auto"/>
              </w:divBdr>
            </w:div>
          </w:divsChild>
        </w:div>
        <w:div w:id="206189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my/announcement/signonletter/CSOLetter_SupportingWaiver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ndice.Sehoma@joburg.msf.org" TargetMode="External"/><Relationship Id="rId4" Type="http://schemas.openxmlformats.org/officeDocument/2006/relationships/numbering" Target="numbering.xml"/><Relationship Id="rId9" Type="http://schemas.openxmlformats.org/officeDocument/2006/relationships/hyperlink" Target="mailto:chaskalson@section27.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EE12E30CBEF48AAC72EE65B5D2034" ma:contentTypeVersion="13" ma:contentTypeDescription="Create a new document." ma:contentTypeScope="" ma:versionID="e021c10d37c637e65d6475126fbcbe2b">
  <xsd:schema xmlns:xsd="http://www.w3.org/2001/XMLSchema" xmlns:xs="http://www.w3.org/2001/XMLSchema" xmlns:p="http://schemas.microsoft.com/office/2006/metadata/properties" xmlns:ns3="86199b87-e1e9-4736-a791-c1374e1fbf83" xmlns:ns4="8762ddb3-242f-4225-922a-3d4d79eb55d8" targetNamespace="http://schemas.microsoft.com/office/2006/metadata/properties" ma:root="true" ma:fieldsID="2d7c191d3d2ccfed64809e3dd904c9ad" ns3:_="" ns4:_="">
    <xsd:import namespace="86199b87-e1e9-4736-a791-c1374e1fbf83"/>
    <xsd:import namespace="8762ddb3-242f-4225-922a-3d4d79eb55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b87-e1e9-4736-a791-c1374e1f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62ddb3-242f-4225-922a-3d4d79eb55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AC715-C66A-4722-9D67-F730CAF95D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9E4A28-B3BB-4D32-A9DA-9BA8DD84B32A}">
  <ds:schemaRefs>
    <ds:schemaRef ds:uri="http://schemas.microsoft.com/sharepoint/v3/contenttype/forms"/>
  </ds:schemaRefs>
</ds:datastoreItem>
</file>

<file path=customXml/itemProps3.xml><?xml version="1.0" encoding="utf-8"?>
<ds:datastoreItem xmlns:ds="http://schemas.openxmlformats.org/officeDocument/2006/customXml" ds:itemID="{8995D287-A7D0-45E0-9D56-B3D2ABCD5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99b87-e1e9-4736-a791-c1374e1fbf83"/>
    <ds:schemaRef ds:uri="8762ddb3-242f-4225-922a-3d4d79eb5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Umunyana Rugege</dc:creator>
  <cp:keywords/>
  <dc:description/>
  <cp:lastModifiedBy>Angela Makamure</cp:lastModifiedBy>
  <cp:revision>2</cp:revision>
  <dcterms:created xsi:type="dcterms:W3CDTF">2020-10-15T07:26:00Z</dcterms:created>
  <dcterms:modified xsi:type="dcterms:W3CDTF">2020-10-15T07:26:00Z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0x0101003DCEE12E30CBEF48AAC72EE65B5D2034</vt:lpwstr>
  </property>
</Properties>
</file>